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keepLines w:val="1"/>
        <w:spacing w:after="120" w:before="360" w:lineRule="auto"/>
        <w:contextualSpacing w:val="0"/>
        <w:rPr>
          <w:color w:val="434343"/>
          <w:sz w:val="40"/>
          <w:szCs w:val="40"/>
        </w:rPr>
      </w:pPr>
      <w:r w:rsidDel="00000000" w:rsidR="00000000" w:rsidRPr="00000000">
        <w:rPr>
          <w:color w:val="434343"/>
          <w:sz w:val="40"/>
          <w:szCs w:val="40"/>
          <w:rtl w:val="0"/>
        </w:rPr>
        <w:t xml:space="preserve">Krav om sletting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Jeg ber med dette om at dere</w:t>
      </w:r>
    </w:p>
    <w:p w:rsidR="00000000" w:rsidDel="00000000" w:rsidP="00000000" w:rsidRDefault="00000000" w:rsidRPr="00000000" w14:paraId="00000003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contextualSpacing w:val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Sletter mine personopplysninger dere har registrert hos dere.</w:t>
      </w:r>
    </w:p>
    <w:p w:rsidR="00000000" w:rsidDel="00000000" w:rsidP="00000000" w:rsidRDefault="00000000" w:rsidRPr="00000000" w14:paraId="00000005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Hvis vi sletter dine personopplysninger vil vi ikke lenger kunne finne dine kjøp i vår historikk.</w:t>
        <w:br w:type="textWrapping"/>
        <w:t xml:space="preserve">Det betyr at ved en eventuell reklamasjon eller lignende, må du kunne dokumentere at varen</w:t>
        <w:br w:type="textWrapping"/>
        <w:t xml:space="preserve">er kjøpt hos oss.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Dataportabilitet</w:t>
      </w:r>
    </w:p>
    <w:p w:rsidR="00000000" w:rsidDel="00000000" w:rsidP="00000000" w:rsidRDefault="00000000" w:rsidRPr="00000000" w14:paraId="00000009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contextualSpacing w:val="0"/>
        <w:rPr/>
      </w:pPr>
      <w:r w:rsidDel="00000000" w:rsidR="00000000" w:rsidRPr="00000000">
        <w:rPr>
          <w:rtl w:val="0"/>
        </w:rPr>
        <w:t xml:space="preserve">Vi vil opplyse deg om at du har retten til Dataportabilitet. Det vi si at du har rett til å få utlevert personopplysningene du har registrert hos oss.</w:t>
      </w:r>
    </w:p>
    <w:p w:rsidR="00000000" w:rsidDel="00000000" w:rsidP="00000000" w:rsidRDefault="00000000" w:rsidRPr="00000000" w14:paraId="0000000B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contextualSpacing w:val="0"/>
        <w:rPr/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Kryss av her om du ønsker å benytte dataportabilitet før vi sletter dine opplysninger.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Navn og kontaktopplysninger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00"/>
        <w:gridCol w:w="245"/>
        <w:gridCol w:w="3201"/>
        <w:gridCol w:w="284"/>
        <w:gridCol w:w="2806"/>
        <w:tblGridChange w:id="0">
          <w:tblGrid>
            <w:gridCol w:w="3200"/>
            <w:gridCol w:w="245"/>
            <w:gridCol w:w="3201"/>
            <w:gridCol w:w="284"/>
            <w:gridCol w:w="2806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Navn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Epost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Telefonnummer</w:t>
            </w:r>
          </w:p>
        </w:tc>
      </w:tr>
      <w:t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Postnummer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Poststed</w:t>
            </w:r>
          </w:p>
        </w:tc>
      </w:tr>
      <w:t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51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08"/>
        <w:gridCol w:w="283"/>
        <w:gridCol w:w="3260"/>
        <w:tblGridChange w:id="0">
          <w:tblGrid>
            <w:gridCol w:w="3108"/>
            <w:gridCol w:w="283"/>
            <w:gridCol w:w="3260"/>
          </w:tblGrid>
        </w:tblGridChange>
      </w:tblGrid>
      <w:t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Sted   Dato: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     Underskrift: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hanging="72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720"/>
        <w:contextualSpacing w:val="0"/>
        <w:rPr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color w:val="434343"/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8" w:w="11906"/>
      <w:pgMar w:bottom="0" w:top="720.0000000000001" w:left="720.0000000000001" w:right="720.0000000000001" w:header="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4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40" w:lineRule="auto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-457199</wp:posOffset>
              </wp:positionH>
              <wp:positionV relativeFrom="paragraph">
                <wp:posOffset>0</wp:posOffset>
              </wp:positionV>
              <wp:extent cx="6476365" cy="703746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112580" y="3435830"/>
                        <a:ext cx="6466840" cy="688340"/>
                      </a:xfrm>
                      <a:prstGeom prst="rect">
                        <a:avLst/>
                      </a:prstGeom>
                      <a:solidFill>
                        <a:srgbClr val="E9132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-457199</wp:posOffset>
              </wp:positionH>
              <wp:positionV relativeFrom="paragraph">
                <wp:posOffset>0</wp:posOffset>
              </wp:positionV>
              <wp:extent cx="6476365" cy="703746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6365" cy="7037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-126999</wp:posOffset>
              </wp:positionV>
              <wp:extent cx="2590800" cy="84462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055363" y="3364393"/>
                        <a:ext cx="2590800" cy="844620"/>
                        <a:chOff x="4055363" y="3364393"/>
                        <a:chExt cx="2581275" cy="831215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4055363" y="3364393"/>
                          <a:ext cx="2581275" cy="831215"/>
                        </a:xfrm>
                        <a:prstGeom prst="parallelogram">
                          <a:avLst>
                            <a:gd fmla="val 141053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pic:pic>
                      <pic:nvPicPr>
                        <pic:cNvPr descr="tedal liten.png" id="3" name="Shape 3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4988" y="3784508"/>
                          <a:ext cx="1228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-126999</wp:posOffset>
              </wp:positionV>
              <wp:extent cx="2590800" cy="844620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844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b-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